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EE" w:rsidRDefault="00990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Sazebník úhrad za úkony pečovatelské služby platný od 1. 1. 2020</w:t>
      </w:r>
    </w:p>
    <w:p w:rsidR="00BB33EE" w:rsidRDefault="00990CFF">
      <w:pPr>
        <w:spacing w:after="240" w:line="240" w:lineRule="auto"/>
        <w:jc w:val="both"/>
      </w:pPr>
      <w:r>
        <w:t>Ceník jednotlivých úkonů základních činností je stanoven v souladu s vyhláškou MPSV ČR č. 505/2006., Sb., kterou se provádějí některá ustanovení zákona o sociálních službách č. 108/2006 Sb., v platném znění.</w:t>
      </w:r>
    </w:p>
    <w:p w:rsidR="00BB33EE" w:rsidRDefault="00990CFF">
      <w:pPr>
        <w:spacing w:after="240" w:line="240" w:lineRule="auto"/>
        <w:jc w:val="center"/>
        <w:rPr>
          <w:b/>
        </w:rPr>
      </w:pPr>
      <w:r>
        <w:rPr>
          <w:b/>
        </w:rPr>
        <w:t>ZÁKLADNÍ ČINNOSTI</w:t>
      </w:r>
    </w:p>
    <w:p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a) Pomoc při zvládání běžných úkonů péče o vlastní osobu</w:t>
      </w:r>
    </w:p>
    <w:p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pomoc a podpora při podávání jídla a pití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120,- Kč/hod.</w:t>
      </w:r>
    </w:p>
    <w:p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pomoc při oblékání a svlékání včetně speciálních pomůcek</w:t>
      </w:r>
      <w:r>
        <w:tab/>
      </w:r>
      <w:r>
        <w:tab/>
      </w:r>
      <w:r>
        <w:tab/>
      </w:r>
      <w:r>
        <w:tab/>
        <w:t xml:space="preserve">            120,- Kč/hod.</w:t>
      </w:r>
    </w:p>
    <w:p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3. pomoc při prostorové orientaci, samostatnému pohybu ve vnitřním prostoru</w:t>
      </w:r>
      <w:r>
        <w:tab/>
      </w:r>
      <w:r>
        <w:tab/>
        <w:t xml:space="preserve">            120,- Kč/hod.</w:t>
      </w:r>
    </w:p>
    <w:p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4. Pomoc při přesunu na lůžko nebo vozík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120,- Kč/hod.</w:t>
      </w:r>
    </w:p>
    <w:p w:rsidR="00BB33EE" w:rsidRDefault="00990CFF">
      <w:pPr>
        <w:pBdr>
          <w:left w:val="single" w:sz="4" w:space="0" w:color="000000"/>
          <w:right w:val="single" w:sz="4" w:space="0" w:color="000000"/>
        </w:pBdr>
        <w:spacing w:after="0" w:line="276" w:lineRule="auto"/>
      </w:pPr>
      <w:r>
        <w:rPr>
          <w:b/>
        </w:rPr>
        <w:t>b) Pomoc při osobní hygieně nebo poskytnutí podmínek pro osobn</w:t>
      </w:r>
      <w:r>
        <w:t>í hygienu</w:t>
      </w:r>
    </w:p>
    <w:p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pomoc při úkonech osobní hygieny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120,- Kč/hod.</w:t>
      </w:r>
    </w:p>
    <w:p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pomoc při základní péči o vlasy a nehty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120,- Kč/hod.</w:t>
      </w:r>
    </w:p>
    <w:p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3. pomoc při použití WC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120,- Kč/hod.</w:t>
      </w:r>
    </w:p>
    <w:p w:rsidR="00BB33EE" w:rsidRDefault="00990CFF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c) Poskytnutí stravy nebo pomoc při zajištění stravy</w:t>
      </w:r>
    </w:p>
    <w:p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zajištění stravy odpovídající věku, zásadám racionální výživy a potřebám dietního stravování</w:t>
      </w:r>
    </w:p>
    <w:p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dovoz nebo donáška jídla – terén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17,- Kč/úkon</w:t>
      </w:r>
    </w:p>
    <w:p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3. dovoz nebo donáška jídla – DPS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12,- Kč/úkon</w:t>
      </w:r>
    </w:p>
    <w:p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4. pomoc při přípravě jídla a pití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120,- Kč/hod.</w:t>
      </w:r>
    </w:p>
    <w:p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5. příprava a podání jídla a pití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120,- Kč/hod.</w:t>
      </w:r>
    </w:p>
    <w:p w:rsidR="00BB33EE" w:rsidRDefault="00990CFF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d) Pomoc při zajištění chodu domácnosti</w:t>
      </w:r>
    </w:p>
    <w:p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běžný úklid a údržba domácnosti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120,- Kč/hod.</w:t>
      </w:r>
    </w:p>
    <w:p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 xml:space="preserve">2. pomoc při zajištění velkého úklidu domácnosti, např. sezonního úklidu, úklidu po </w:t>
      </w:r>
      <w:proofErr w:type="gramStart"/>
      <w:r>
        <w:t>malování   120,-</w:t>
      </w:r>
      <w:proofErr w:type="gramEnd"/>
      <w:r>
        <w:t xml:space="preserve"> Kč/hod.</w:t>
      </w:r>
    </w:p>
    <w:p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3. donáška vody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120,- Kč/hod.</w:t>
      </w:r>
    </w:p>
    <w:p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4. topení v kamnech vč. donášky a přípravy topiva, údržba topných zařízení</w:t>
      </w:r>
      <w:r>
        <w:tab/>
      </w:r>
      <w:r>
        <w:tab/>
        <w:t xml:space="preserve">             120,- Kč/hod.</w:t>
      </w:r>
    </w:p>
    <w:p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5. běžné nákupy a pochůzky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120,- Kč/hod.</w:t>
      </w:r>
    </w:p>
    <w:p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6. velký nákup (např. nákup ošacení a nezbytného vybavení domácnosti</w:t>
      </w:r>
      <w:r>
        <w:tab/>
      </w:r>
      <w:r>
        <w:tab/>
        <w:t xml:space="preserve">            115,- Kč/úkon</w:t>
      </w:r>
    </w:p>
    <w:p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7. praní a žehlení ložního prádla, popř. jeho drobné opravy</w:t>
      </w:r>
      <w:r>
        <w:tab/>
      </w:r>
      <w:r>
        <w:tab/>
      </w:r>
      <w:r>
        <w:tab/>
      </w:r>
      <w:r>
        <w:tab/>
        <w:t xml:space="preserve">              70,- Kč/kg</w:t>
      </w:r>
    </w:p>
    <w:p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8. praní a žehlení osobního prádla, popř. jeho drobné opravy</w:t>
      </w:r>
      <w:r>
        <w:tab/>
      </w:r>
      <w:r>
        <w:tab/>
      </w:r>
      <w:r>
        <w:tab/>
      </w:r>
      <w:r>
        <w:tab/>
        <w:t xml:space="preserve">              70,- Kč/kg</w:t>
      </w:r>
    </w:p>
    <w:p w:rsidR="00BB33EE" w:rsidRDefault="00990CFF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e) Zprostředkování kontaktu se společenským prostředím</w:t>
      </w:r>
    </w:p>
    <w:p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 xml:space="preserve">1. doprovázení dospělých do školy, školského zařízení, zaměstnání, k lékaři, na orgány </w:t>
      </w:r>
    </w:p>
    <w:p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veřejné moci a instituce poskytující veřejné služby a doprovázení zpět</w:t>
      </w:r>
      <w:r>
        <w:tab/>
      </w:r>
      <w:r>
        <w:tab/>
      </w:r>
      <w:r>
        <w:tab/>
        <w:t xml:space="preserve">             120,- Kč/hod.</w:t>
      </w:r>
    </w:p>
    <w:p w:rsidR="00BB33EE" w:rsidRDefault="00BB33EE">
      <w:pPr>
        <w:spacing w:after="0" w:line="240" w:lineRule="auto"/>
      </w:pPr>
    </w:p>
    <w:p w:rsidR="00BB33EE" w:rsidRDefault="00990CFF">
      <w:pPr>
        <w:spacing w:after="0" w:line="276" w:lineRule="auto"/>
        <w:jc w:val="both"/>
      </w:pPr>
      <w:r>
        <w:t>Úhrada za úkony se počítá podle skutečně spotřebovaného času nezbytného k zajištění úkonu.</w:t>
      </w:r>
    </w:p>
    <w:p w:rsidR="00BB33EE" w:rsidRDefault="00990CFF">
      <w:pPr>
        <w:spacing w:after="240" w:line="276" w:lineRule="auto"/>
        <w:jc w:val="both"/>
      </w:pPr>
      <w:r>
        <w:t>Pokud poskytování těchto úkonů, včetně času nezbytného k jejich zajištění netrvá celou hodinu, výše úhrady se poměrně krátí. Totéž platí za úkony, u nichž je stanovena úhrada za kg.</w:t>
      </w:r>
    </w:p>
    <w:p w:rsidR="00BB33EE" w:rsidRDefault="00990CFF">
      <w:pPr>
        <w:spacing w:after="0" w:line="240" w:lineRule="auto"/>
      </w:pPr>
      <w:r>
        <w:t>Vydáním tohoto sazebníku pozbývá platnosti sazebník úhrad vydaný usnesením Rady městského obvodu Ostrava-Jih č. 6910/171 ze dne 14. 6. 2018.</w:t>
      </w:r>
    </w:p>
    <w:sectPr w:rsidR="00BB33EE" w:rsidSect="00BB33EE">
      <w:headerReference w:type="default" r:id="rId6"/>
      <w:footerReference w:type="default" r:id="rId7"/>
      <w:pgSz w:w="11906" w:h="16838"/>
      <w:pgMar w:top="1417" w:right="849" w:bottom="1417" w:left="1417" w:header="708" w:footer="17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9D" w:rsidRDefault="0012529D" w:rsidP="00BB33EE">
      <w:pPr>
        <w:spacing w:after="0" w:line="240" w:lineRule="auto"/>
      </w:pPr>
      <w:r>
        <w:separator/>
      </w:r>
    </w:p>
  </w:endnote>
  <w:endnote w:type="continuationSeparator" w:id="0">
    <w:p w:rsidR="0012529D" w:rsidRDefault="0012529D" w:rsidP="00BB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E" w:rsidRDefault="00BB33EE">
    <w:pPr>
      <w:pStyle w:val="Default"/>
      <w:rPr>
        <w:color w:val="003C69"/>
        <w:sz w:val="16"/>
      </w:rPr>
    </w:pPr>
  </w:p>
  <w:p w:rsidR="00BB33EE" w:rsidRDefault="00BB33EE">
    <w:pPr>
      <w:pStyle w:val="Default"/>
      <w:rPr>
        <w:color w:val="003C69"/>
        <w:sz w:val="16"/>
      </w:rPr>
    </w:pPr>
  </w:p>
  <w:p w:rsidR="00BB33EE" w:rsidRDefault="00BB33EE">
    <w:pPr>
      <w:pStyle w:val="Default"/>
    </w:pPr>
    <w:r>
      <w:rPr>
        <w:noProof/>
        <w:color w:val="003C69"/>
        <w:sz w:val="16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4672327</wp:posOffset>
          </wp:positionH>
          <wp:positionV relativeFrom="paragraph">
            <wp:posOffset>98426</wp:posOffset>
          </wp:positionV>
          <wp:extent cx="1724028" cy="285750"/>
          <wp:effectExtent l="0" t="0" r="0" b="0"/>
          <wp:wrapSquare wrapText="left"/>
          <wp:docPr id="2" name="Obráze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8" cy="285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003C69"/>
        <w:sz w:val="16"/>
      </w:rPr>
      <w:t>Odborářská 677/72, 700 30 Ostrava-</w:t>
    </w:r>
    <w:proofErr w:type="spellStart"/>
    <w:r>
      <w:rPr>
        <w:color w:val="003C69"/>
        <w:sz w:val="16"/>
      </w:rPr>
      <w:t>Hrabůvka</w:t>
    </w:r>
    <w:proofErr w:type="spellEnd"/>
    <w:r>
      <w:rPr>
        <w:color w:val="003C69"/>
        <w:sz w:val="16"/>
      </w:rPr>
      <w:t xml:space="preserve"> </w:t>
    </w:r>
    <w:r>
      <w:rPr>
        <w:b/>
        <w:color w:val="003C69"/>
        <w:sz w:val="16"/>
      </w:rPr>
      <w:t xml:space="preserve">    </w:t>
    </w:r>
    <w:r>
      <w:rPr>
        <w:b/>
        <w:bCs/>
        <w:color w:val="003C69"/>
        <w:sz w:val="16"/>
      </w:rPr>
      <w:t>IČ:</w:t>
    </w:r>
    <w:r>
      <w:rPr>
        <w:color w:val="003C69"/>
        <w:sz w:val="16"/>
      </w:rPr>
      <w:t xml:space="preserve"> </w:t>
    </w:r>
    <w:proofErr w:type="gramStart"/>
    <w:r>
      <w:rPr>
        <w:color w:val="003C69"/>
        <w:sz w:val="16"/>
      </w:rPr>
      <w:t xml:space="preserve">08238359  </w:t>
    </w:r>
    <w:r>
      <w:rPr>
        <w:b/>
        <w:bCs/>
        <w:color w:val="003C69"/>
        <w:sz w:val="16"/>
      </w:rPr>
      <w:t>DIČ</w:t>
    </w:r>
    <w:proofErr w:type="gramEnd"/>
    <w:r>
      <w:rPr>
        <w:color w:val="003C69"/>
        <w:sz w:val="16"/>
      </w:rPr>
      <w:t xml:space="preserve">: CZ08238359                               </w:t>
    </w:r>
  </w:p>
  <w:p w:rsidR="00BB33EE" w:rsidRDefault="00BB33EE">
    <w:pPr>
      <w:pStyle w:val="Default"/>
    </w:pPr>
    <w:r>
      <w:rPr>
        <w:b/>
        <w:bCs/>
        <w:color w:val="003C69"/>
        <w:sz w:val="16"/>
      </w:rPr>
      <w:t>www.cssj.cz</w:t>
    </w:r>
    <w:r>
      <w:rPr>
        <w:b/>
        <w:bCs/>
        <w:color w:val="003C69"/>
        <w:sz w:val="16"/>
      </w:rPr>
      <w:tab/>
    </w:r>
    <w:r>
      <w:rPr>
        <w:color w:val="003C69"/>
        <w:sz w:val="16"/>
      </w:rPr>
      <w:tab/>
      <w:t xml:space="preserve">                           </w:t>
    </w:r>
    <w:r w:rsidR="00B71370">
      <w:rPr>
        <w:color w:val="003C69"/>
        <w:sz w:val="16"/>
      </w:rPr>
      <w:t xml:space="preserve">         </w:t>
    </w:r>
    <w:r>
      <w:rPr>
        <w:b/>
        <w:bCs/>
        <w:color w:val="003C69"/>
        <w:sz w:val="16"/>
      </w:rPr>
      <w:t>Číslo účtu</w:t>
    </w:r>
    <w:r>
      <w:rPr>
        <w:color w:val="003C69"/>
        <w:sz w:val="16"/>
      </w:rPr>
      <w:t xml:space="preserve"> 123-72340207/0100                                                    </w:t>
    </w:r>
  </w:p>
  <w:p w:rsidR="00BB33EE" w:rsidRDefault="00BB33EE">
    <w:pPr>
      <w:pStyle w:val="Zpat"/>
      <w:tabs>
        <w:tab w:val="clear" w:pos="4536"/>
        <w:tab w:val="clear" w:pos="9072"/>
        <w:tab w:val="left" w:pos="2055"/>
      </w:tabs>
    </w:pPr>
    <w:r>
      <w:tab/>
    </w:r>
  </w:p>
  <w:p w:rsidR="00BB33EE" w:rsidRDefault="00BB33E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9D" w:rsidRDefault="0012529D" w:rsidP="00BB33EE">
      <w:pPr>
        <w:spacing w:after="0" w:line="240" w:lineRule="auto"/>
      </w:pPr>
      <w:r w:rsidRPr="00BB33EE">
        <w:rPr>
          <w:color w:val="000000"/>
        </w:rPr>
        <w:separator/>
      </w:r>
    </w:p>
  </w:footnote>
  <w:footnote w:type="continuationSeparator" w:id="0">
    <w:p w:rsidR="0012529D" w:rsidRDefault="0012529D" w:rsidP="00BB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E" w:rsidRDefault="00BB33EE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256102" cy="792391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6102" cy="7923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3EE"/>
    <w:rsid w:val="0012529D"/>
    <w:rsid w:val="00205325"/>
    <w:rsid w:val="00990CFF"/>
    <w:rsid w:val="00B71370"/>
    <w:rsid w:val="00BB33EE"/>
    <w:rsid w:val="00D3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B33EE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B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sid w:val="00BB33EE"/>
  </w:style>
  <w:style w:type="paragraph" w:styleId="Zpat">
    <w:name w:val="footer"/>
    <w:basedOn w:val="Normln"/>
    <w:rsid w:val="00BB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sid w:val="00BB33EE"/>
  </w:style>
  <w:style w:type="paragraph" w:styleId="Textbubliny">
    <w:name w:val="Balloon Text"/>
    <w:basedOn w:val="Normln"/>
    <w:rsid w:val="00BB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BB33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BB33EE"/>
    <w:pPr>
      <w:ind w:left="720"/>
    </w:pPr>
  </w:style>
  <w:style w:type="paragraph" w:customStyle="1" w:styleId="Default">
    <w:name w:val="Default"/>
    <w:rsid w:val="00BB33EE"/>
    <w:pPr>
      <w:widowControl w:val="0"/>
      <w:suppressAutoHyphens/>
      <w:spacing w:after="0" w:line="240" w:lineRule="auto"/>
    </w:pPr>
    <w:rPr>
      <w:rFonts w:ascii="Open Sans" w:eastAsia="SimSun" w:hAnsi="Open Sans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Blahutová</dc:creator>
  <cp:lastModifiedBy>w0224ced</cp:lastModifiedBy>
  <cp:revision>4</cp:revision>
  <dcterms:created xsi:type="dcterms:W3CDTF">2020-01-15T06:58:00Z</dcterms:created>
  <dcterms:modified xsi:type="dcterms:W3CDTF">2020-02-17T14:03:00Z</dcterms:modified>
</cp:coreProperties>
</file>